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5571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55713" w:rsidRDefault="00BB21D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55713" w:rsidRDefault="00BB21D8">
            <w:pPr>
              <w:spacing w:after="0" w:line="240" w:lineRule="auto"/>
            </w:pPr>
            <w:r>
              <w:t>19126</w:t>
            </w:r>
          </w:p>
        </w:tc>
      </w:tr>
      <w:tr w:rsidR="00D5571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55713" w:rsidRDefault="00BB21D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55713" w:rsidRDefault="00BB21D8">
            <w:pPr>
              <w:spacing w:after="0" w:line="240" w:lineRule="auto"/>
            </w:pPr>
            <w:r>
              <w:t>ŠUMARSKA I DRVODJELSKA ŠKOLA KARLOVAC</w:t>
            </w:r>
          </w:p>
        </w:tc>
      </w:tr>
      <w:tr w:rsidR="00D5571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55713" w:rsidRDefault="00BB21D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55713" w:rsidRDefault="00BB21D8">
            <w:pPr>
              <w:spacing w:after="0" w:line="240" w:lineRule="auto"/>
            </w:pPr>
            <w:r>
              <w:t>31</w:t>
            </w:r>
          </w:p>
        </w:tc>
      </w:tr>
    </w:tbl>
    <w:p w:rsidR="00D55713" w:rsidRDefault="00BB21D8">
      <w:r>
        <w:br/>
      </w:r>
    </w:p>
    <w:p w:rsidR="00D55713" w:rsidRDefault="00BB21D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55713" w:rsidRDefault="00BB21D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55713" w:rsidRDefault="00BB21D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1.635.995,29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1.777.881,82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1.638.571,07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1.712.984,02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D557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64.897,80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14.223,33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330.929,69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2326,7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D557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14.055,04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330.827,66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2353,8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D557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D557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16.630,82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265.929,86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1599,0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 xml:space="preserve">Primjenom novog Pravilnika o proračunskom računovodstvu i računskom planu (NN /123) u početnom stanju 01.01.2025.zatvara se podskupina 193, a stanje se prenosi na skupinu 31.  Primjenom modificiranog računovodstvenog načela rashodi za plaću knjiže se sa zadnjim danom u mjesecu, a s istim danom iskazuju se potraživanja i obračunati prihodi na skupini 96. Prethodnih godina rashodi za plaću vodili su se na podskupini 193, međutim sada se isti knjiže unutar skupine 31 što rezultira da je u izvještajnom razdoblju proknjiženo trinaest rashoda plaća, a dvanaest prihoda što rezultira manjkom poslovanja. Škola je počela s </w:t>
      </w:r>
      <w:r>
        <w:lastRenderedPageBreak/>
        <w:t xml:space="preserve">energetskom obnovom. Ministarstvo prostornog uređenja, graditeljstva i državne imovine i Fond za zaštitu okoliša i energetske učinkovitosti  dodijelili su Šumarskoj i drvodjeljskoj školi Karlovac bespovratna sredstva u iznosu od 1.291.000,00€. Razdoblje provedbe projekta je od 20.03.2025, a traje najdulje do 30.06.2026. Ukupni prihvatljivi troškova iznose 1.861.000,00€. Iz proračuna Karlovačke županije osigurano je 570.000,00€. Projekt Energetske obnove Šumarske i drvodjeljske škole, implementacijom mjera energetske učinkovitosti koje obuhvaćaju kombinaciju građevinskih, </w:t>
      </w:r>
      <w:proofErr w:type="spellStart"/>
      <w:r>
        <w:t>elektro</w:t>
      </w:r>
      <w:proofErr w:type="spellEnd"/>
      <w:r>
        <w:t xml:space="preserve"> i strojarskih mjera, utjecati će na smanjenje potrošnje potrebne toplinske energije za grijanje za 53,01%, smanjenje potrošnje primarne energije za 73,76%, te smanjenje  emisije CO2 na godišnjoj razini za 68,01%. Primjenom energetske učinkovitosti  i ugradnjom OIE omogućiti će se kvalitetnije provođenje odgojno-obrazovne djelatnosti škole te uvjeti boravka za djelatnike iii učenike škole.</w:t>
      </w:r>
    </w:p>
    <w:p w:rsidR="00D55713" w:rsidRDefault="00BB21D8">
      <w:r>
        <w:br/>
      </w:r>
    </w:p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64.970,53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>Dio troškova energetske obnove zgrade škole financiran je iz proračuna Karlovačke županije.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7.555,74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243,8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 xml:space="preserve">Škola </w:t>
      </w:r>
      <w:proofErr w:type="spellStart"/>
      <w:r>
        <w:t>sudnjeluje</w:t>
      </w:r>
      <w:proofErr w:type="spellEnd"/>
      <w:r>
        <w:t xml:space="preserve"> u nekoliko projekata: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Arboretum</w:t>
      </w:r>
      <w:proofErr w:type="spellEnd"/>
      <w:r>
        <w:t xml:space="preserve">, Potencijali zajednice.. , te je kupljeno dosta sitnog inventara  za njihovo provođenje ; digitalni aparat, kartografski </w:t>
      </w:r>
      <w:proofErr w:type="spellStart"/>
      <w:r>
        <w:t>set,rani</w:t>
      </w:r>
      <w:proofErr w:type="spellEnd"/>
      <w:r>
        <w:t xml:space="preserve"> uređaji,  kao i oprema  škole novim konferencijskim stolicama...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126.354,47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2003,0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>Novim pravilnikom o proračunskom računovodstvu i računskom planu trošak plaće knjiži se zadnjim danom u mjesecu, a istim danom iskazana su i potraživanja i obračunati prihodi na skupini 96. (Plaća 12/25)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32.831,29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448,1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>Škola je vlastitim prihodima kupila horizontalnu prešu  za potrebe vježbe i edukacije učenika u školskoj radionici.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296.226,95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>U 10. mjesecu 2025. započeli su radovi na energetskoj obnovi škole.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D557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14.055,04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330.827,66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2353,8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>Računi za 12/25, treća privremena situacija, a vezano za energetsku obnovu škole knjiženi su u 2025. godinu, a  plaćeni u 01/26.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D557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16.630,82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265.929,86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1599,0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>Računi za 12/25, treća privremena situacija, a vezano za energetsku obnovu škole knjiženi su u 2025. godinu, a  plaćeni u 01/26.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180.941,30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413.567,02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228,6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 xml:space="preserve">Odlukom </w:t>
      </w:r>
      <w:proofErr w:type="spellStart"/>
      <w:r>
        <w:t>županice</w:t>
      </w:r>
      <w:proofErr w:type="spellEnd"/>
      <w:r>
        <w:t xml:space="preserve">  Karlovačke županije (Klasa 400-01/25-01/10, </w:t>
      </w:r>
      <w:proofErr w:type="spellStart"/>
      <w:r>
        <w:t>Urbroj</w:t>
      </w:r>
      <w:proofErr w:type="spellEnd"/>
      <w:r>
        <w:t xml:space="preserve">: 2133-04/01-25-3) , 30.09.2025.  ukinuti su poslovni računi škole., te je uspostavljena </w:t>
      </w:r>
      <w:proofErr w:type="spellStart"/>
      <w:r>
        <w:t>potpna</w:t>
      </w:r>
      <w:proofErr w:type="spellEnd"/>
      <w:r>
        <w:t xml:space="preserve"> Riznica Karlovačke županije. </w:t>
      </w:r>
    </w:p>
    <w:p w:rsidR="00D55713" w:rsidRDefault="00BB21D8">
      <w:r>
        <w:t> 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413.567,02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6555,8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 xml:space="preserve">Od 01.10.2025., prelaskom na potpunu Riznicu Karlovačke županije, sva plaćanja idu preko </w:t>
      </w:r>
      <w:proofErr w:type="spellStart"/>
      <w:r>
        <w:t>jedistvenog</w:t>
      </w:r>
      <w:proofErr w:type="spellEnd"/>
      <w:r>
        <w:t xml:space="preserve"> računa Riznice., a korisnici svoja potraživanja knjiže preko konta 167-Potraživanja proračunskih korisnika za sredstva uplaćena u nadležni proračun.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18.079,85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276.085,11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1527,0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t>U 12. mjesecu škola je dobila predujam za buduće troškove energetske obnove škole.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571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571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D557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261.565,75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55713" w:rsidRDefault="00BB21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55713" w:rsidRDefault="00D55713">
      <w:pPr>
        <w:spacing w:after="0"/>
      </w:pPr>
    </w:p>
    <w:p w:rsidR="00D55713" w:rsidRDefault="00BB21D8">
      <w:r>
        <w:lastRenderedPageBreak/>
        <w:t>Škola je ušla u proces energetske obnove. Radovi su krenuli u 10/2025. Računi za treću privremenu situaciju koji se odnose na 12/25 u iznosu od 231.787,40€ knjiženi su u rashod 2025.godine, a plaćeni su u 01/2026.</w:t>
      </w:r>
    </w:p>
    <w:p w:rsidR="00D55713" w:rsidRDefault="00D55713"/>
    <w:p w:rsidR="00D55713" w:rsidRDefault="00BB21D8">
      <w:pPr>
        <w:keepNext/>
        <w:spacing w:line="240" w:lineRule="auto"/>
        <w:jc w:val="center"/>
      </w:pPr>
      <w:r>
        <w:rPr>
          <w:sz w:val="28"/>
        </w:rPr>
        <w:t>Bilješka 13.</w:t>
      </w:r>
    </w:p>
    <w:p w:rsidR="00D55713" w:rsidRDefault="00BB21D8">
      <w:pPr>
        <w:spacing w:line="240" w:lineRule="auto"/>
        <w:jc w:val="both"/>
      </w:pPr>
      <w:r>
        <w:rPr>
          <w:b/>
        </w:rPr>
        <w:t>EU izvještaj</w:t>
      </w:r>
    </w:p>
    <w:p w:rsidR="00D55713" w:rsidRDefault="00BB21D8">
      <w:r>
        <w:t>Škola ima zaposlenog pomoćnika u nastavi čiji su troškovi plaće sufinancirani su iz Europskog socijalnog fonda plus, a u okviru poziva na dostavu prijedloga SF.2.4.06.06. Osiguranje pomoćnika u nastavi  i stručnih komunikacijskih posrednika učenicima s teškoćama u razvoju u osnovnoškolskim i srednje školskim odgojno-obrazovnim ustanovama-faza VII, za školsku godinu 2025./2026.prijavljenog od osnivača Karlovačke županije.</w:t>
      </w:r>
    </w:p>
    <w:p w:rsidR="00D55713" w:rsidRDefault="00D55713"/>
    <w:sectPr w:rsidR="00D5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13"/>
    <w:rsid w:val="00BB21D8"/>
    <w:rsid w:val="00BC5521"/>
    <w:rsid w:val="00D5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EAE7A-3AA8-44E3-B8A2-8D65EAC5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 Zaborski Trupković</cp:lastModifiedBy>
  <cp:revision>2</cp:revision>
  <dcterms:created xsi:type="dcterms:W3CDTF">2026-02-10T12:53:00Z</dcterms:created>
  <dcterms:modified xsi:type="dcterms:W3CDTF">2026-02-10T12:53:00Z</dcterms:modified>
</cp:coreProperties>
</file>